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2B" w:rsidRDefault="00D2572B" w:rsidP="00D2572B">
      <w:pPr>
        <w:spacing w:after="0" w:line="259" w:lineRule="auto"/>
        <w:ind w:left="-5"/>
      </w:pPr>
      <w:r>
        <w:rPr>
          <w:rFonts w:ascii="Arial" w:eastAsia="Arial" w:hAnsi="Arial" w:cs="Arial"/>
          <w:b/>
          <w:sz w:val="20"/>
          <w:u w:val="single" w:color="000000"/>
        </w:rPr>
        <w:t>TAAK 2:</w:t>
      </w:r>
    </w:p>
    <w:tbl>
      <w:tblPr>
        <w:tblStyle w:val="TableGrid"/>
        <w:tblW w:w="9710" w:type="dxa"/>
        <w:tblInd w:w="-70" w:type="dxa"/>
        <w:tblCellMar>
          <w:top w:w="9" w:type="dxa"/>
          <w:left w:w="70" w:type="dxa"/>
          <w:right w:w="30" w:type="dxa"/>
        </w:tblCellMar>
        <w:tblLook w:val="04A0" w:firstRow="1" w:lastRow="0" w:firstColumn="1" w:lastColumn="0" w:noHBand="0" w:noVBand="1"/>
      </w:tblPr>
      <w:tblGrid>
        <w:gridCol w:w="1771"/>
        <w:gridCol w:w="7939"/>
      </w:tblGrid>
      <w:tr w:rsidR="00D2572B" w:rsidTr="00510EF0">
        <w:trPr>
          <w:trHeight w:val="475"/>
        </w:trPr>
        <w:tc>
          <w:tcPr>
            <w:tcW w:w="1771" w:type="dxa"/>
            <w:tcBorders>
              <w:top w:val="single" w:sz="4" w:space="0" w:color="000000"/>
              <w:left w:val="single" w:sz="4" w:space="0" w:color="000000"/>
              <w:bottom w:val="single" w:sz="4" w:space="0" w:color="000000"/>
              <w:right w:val="single" w:sz="4" w:space="0" w:color="000000"/>
            </w:tcBorders>
          </w:tcPr>
          <w:p w:rsidR="00D2572B" w:rsidRDefault="00D2572B" w:rsidP="00510EF0">
            <w:pPr>
              <w:spacing w:after="0" w:line="259" w:lineRule="auto"/>
              <w:ind w:left="0" w:firstLine="0"/>
            </w:pPr>
            <w:r>
              <w:rPr>
                <w:rFonts w:ascii="Arial" w:eastAsia="Arial" w:hAnsi="Arial" w:cs="Arial"/>
                <w:b/>
                <w:sz w:val="20"/>
              </w:rPr>
              <w:t xml:space="preserve">Titel van de taak </w:t>
            </w:r>
          </w:p>
        </w:tc>
        <w:tc>
          <w:tcPr>
            <w:tcW w:w="7939" w:type="dxa"/>
            <w:tcBorders>
              <w:top w:val="single" w:sz="4" w:space="0" w:color="000000"/>
              <w:left w:val="single" w:sz="4" w:space="0" w:color="000000"/>
              <w:bottom w:val="single" w:sz="4" w:space="0" w:color="000000"/>
              <w:right w:val="single" w:sz="4" w:space="0" w:color="000000"/>
            </w:tcBorders>
          </w:tcPr>
          <w:p w:rsidR="00D2572B" w:rsidRDefault="00D2572B" w:rsidP="00510EF0">
            <w:pPr>
              <w:spacing w:after="0" w:line="259" w:lineRule="auto"/>
              <w:ind w:left="0" w:firstLine="0"/>
            </w:pPr>
            <w:bookmarkStart w:id="0" w:name="_GoBack"/>
            <w:r>
              <w:rPr>
                <w:rFonts w:ascii="Arial" w:eastAsia="Arial" w:hAnsi="Arial" w:cs="Arial"/>
                <w:sz w:val="20"/>
              </w:rPr>
              <w:t xml:space="preserve">Wat mag gedeclareerd worden? </w:t>
            </w:r>
            <w:bookmarkEnd w:id="0"/>
          </w:p>
        </w:tc>
      </w:tr>
      <w:tr w:rsidR="00D2572B" w:rsidTr="00510EF0">
        <w:trPr>
          <w:trHeight w:val="11025"/>
        </w:trPr>
        <w:tc>
          <w:tcPr>
            <w:tcW w:w="1771" w:type="dxa"/>
            <w:tcBorders>
              <w:top w:val="single" w:sz="4" w:space="0" w:color="000000"/>
              <w:left w:val="single" w:sz="4" w:space="0" w:color="000000"/>
              <w:bottom w:val="single" w:sz="4" w:space="0" w:color="000000"/>
              <w:right w:val="single" w:sz="4" w:space="0" w:color="000000"/>
            </w:tcBorders>
          </w:tcPr>
          <w:p w:rsidR="00D2572B" w:rsidRDefault="00D2572B" w:rsidP="00510EF0">
            <w:pPr>
              <w:spacing w:after="0" w:line="259" w:lineRule="auto"/>
              <w:ind w:left="0" w:firstLine="0"/>
            </w:pPr>
            <w:r>
              <w:rPr>
                <w:rFonts w:ascii="Arial" w:eastAsia="Arial" w:hAnsi="Arial" w:cs="Arial"/>
                <w:b/>
                <w:sz w:val="20"/>
              </w:rPr>
              <w:t xml:space="preserve">Inleiding </w:t>
            </w:r>
          </w:p>
        </w:tc>
        <w:tc>
          <w:tcPr>
            <w:tcW w:w="7939" w:type="dxa"/>
            <w:tcBorders>
              <w:top w:val="single" w:sz="4" w:space="0" w:color="000000"/>
              <w:left w:val="single" w:sz="4" w:space="0" w:color="000000"/>
              <w:bottom w:val="single" w:sz="4" w:space="0" w:color="000000"/>
              <w:right w:val="single" w:sz="4" w:space="0" w:color="000000"/>
            </w:tcBorders>
          </w:tcPr>
          <w:p w:rsidR="00D2572B" w:rsidRDefault="00D2572B" w:rsidP="00510EF0">
            <w:pPr>
              <w:spacing w:after="140" w:line="259" w:lineRule="auto"/>
              <w:ind w:left="0" w:firstLine="0"/>
            </w:pPr>
            <w:r>
              <w:rPr>
                <w:rFonts w:ascii="Arial" w:eastAsia="Arial" w:hAnsi="Arial" w:cs="Arial"/>
                <w:sz w:val="20"/>
              </w:rPr>
              <w:t xml:space="preserve">Vandaag zijn de volgende patiënten in de praktijk geweest: </w:t>
            </w:r>
          </w:p>
          <w:p w:rsidR="00D2572B" w:rsidRDefault="00D2572B" w:rsidP="00D2572B">
            <w:pPr>
              <w:numPr>
                <w:ilvl w:val="0"/>
                <w:numId w:val="1"/>
              </w:numPr>
              <w:spacing w:after="0" w:line="251" w:lineRule="auto"/>
              <w:ind w:hanging="360"/>
            </w:pPr>
            <w:r>
              <w:rPr>
                <w:rFonts w:ascii="Arial" w:eastAsia="Arial" w:hAnsi="Arial" w:cs="Arial"/>
                <w:sz w:val="20"/>
              </w:rPr>
              <w:t xml:space="preserve">Henk </w:t>
            </w:r>
            <w:proofErr w:type="spellStart"/>
            <w:r>
              <w:rPr>
                <w:rFonts w:ascii="Arial" w:eastAsia="Arial" w:hAnsi="Arial" w:cs="Arial"/>
                <w:sz w:val="20"/>
              </w:rPr>
              <w:t>Jongebreur</w:t>
            </w:r>
            <w:proofErr w:type="spellEnd"/>
            <w:r>
              <w:rPr>
                <w:rFonts w:ascii="Arial" w:eastAsia="Arial" w:hAnsi="Arial" w:cs="Arial"/>
                <w:sz w:val="20"/>
              </w:rPr>
              <w:t xml:space="preserve"> kwam vanwege een hardnekkige hoest. Hij gaat naar het ziekenhuis om een X-thorax te laten maken. </w:t>
            </w:r>
          </w:p>
          <w:p w:rsidR="00D2572B" w:rsidRDefault="00D2572B" w:rsidP="00D2572B">
            <w:pPr>
              <w:numPr>
                <w:ilvl w:val="0"/>
                <w:numId w:val="1"/>
              </w:numPr>
              <w:spacing w:after="0" w:line="251" w:lineRule="auto"/>
              <w:ind w:hanging="360"/>
            </w:pPr>
            <w:r>
              <w:rPr>
                <w:rFonts w:ascii="Arial" w:eastAsia="Arial" w:hAnsi="Arial" w:cs="Arial"/>
                <w:sz w:val="20"/>
              </w:rPr>
              <w:t xml:space="preserve">Mevrouw </w:t>
            </w:r>
            <w:proofErr w:type="spellStart"/>
            <w:r>
              <w:rPr>
                <w:rFonts w:ascii="Arial" w:eastAsia="Arial" w:hAnsi="Arial" w:cs="Arial"/>
                <w:sz w:val="20"/>
              </w:rPr>
              <w:t>Haayer</w:t>
            </w:r>
            <w:proofErr w:type="spellEnd"/>
            <w:r>
              <w:rPr>
                <w:rFonts w:ascii="Arial" w:eastAsia="Arial" w:hAnsi="Arial" w:cs="Arial"/>
                <w:sz w:val="20"/>
              </w:rPr>
              <w:t xml:space="preserve"> kwam voor een gesprek i.v.m. haar overspannenheid. Ze vroeg een dubbel consult te plannen. Na 25 minuten verliet ze de spreekkamer. </w:t>
            </w:r>
          </w:p>
          <w:p w:rsidR="00D2572B" w:rsidRDefault="00D2572B" w:rsidP="00D2572B">
            <w:pPr>
              <w:numPr>
                <w:ilvl w:val="0"/>
                <w:numId w:val="1"/>
              </w:numPr>
              <w:spacing w:after="0" w:line="251" w:lineRule="auto"/>
              <w:ind w:hanging="360"/>
            </w:pPr>
            <w:r>
              <w:rPr>
                <w:rFonts w:ascii="Arial" w:eastAsia="Arial" w:hAnsi="Arial" w:cs="Arial"/>
                <w:sz w:val="20"/>
              </w:rPr>
              <w:t xml:space="preserve">Cynthia van Bergen belde op, omdat ze keelpijn heeft. Na het stellen van de nodige vragen kon je haar adviezen geven. </w:t>
            </w:r>
          </w:p>
          <w:p w:rsidR="00D2572B" w:rsidRDefault="00D2572B" w:rsidP="00D2572B">
            <w:pPr>
              <w:numPr>
                <w:ilvl w:val="0"/>
                <w:numId w:val="1"/>
              </w:numPr>
              <w:spacing w:after="2" w:line="245" w:lineRule="auto"/>
              <w:ind w:hanging="360"/>
            </w:pPr>
            <w:r>
              <w:rPr>
                <w:rFonts w:ascii="Arial" w:eastAsia="Arial" w:hAnsi="Arial" w:cs="Arial"/>
                <w:sz w:val="20"/>
              </w:rPr>
              <w:t xml:space="preserve">Mevrouw Jansen kwam met een potje ochtendurine aan de balie. Ze dacht een blaasontsteking te hebben. Na onderzoek (nitrietstick) bleek dat ze gelijk had. Je hebt volgens protocol een recept uitgeschreven. </w:t>
            </w:r>
          </w:p>
          <w:p w:rsidR="00D2572B" w:rsidRDefault="00D2572B" w:rsidP="00D2572B">
            <w:pPr>
              <w:numPr>
                <w:ilvl w:val="0"/>
                <w:numId w:val="1"/>
              </w:numPr>
              <w:spacing w:after="26" w:line="246" w:lineRule="auto"/>
              <w:ind w:hanging="360"/>
            </w:pPr>
            <w:r>
              <w:rPr>
                <w:rFonts w:ascii="Arial" w:eastAsia="Arial" w:hAnsi="Arial" w:cs="Arial"/>
                <w:sz w:val="20"/>
              </w:rPr>
              <w:t xml:space="preserve">Mevrouw Klinkhamer kwam met een potje ochtendurine aan de balie. Ze dacht een blaasontsteking te hebben. Na onderzoek (nitrietstick) was het niet duidelijk en je hebt een </w:t>
            </w:r>
            <w:proofErr w:type="spellStart"/>
            <w:r>
              <w:rPr>
                <w:rFonts w:ascii="Arial" w:eastAsia="Arial" w:hAnsi="Arial" w:cs="Arial"/>
                <w:sz w:val="20"/>
              </w:rPr>
              <w:t>Uricult</w:t>
            </w:r>
            <w:proofErr w:type="spellEnd"/>
            <w:r>
              <w:rPr>
                <w:rFonts w:ascii="Arial" w:eastAsia="Arial" w:hAnsi="Arial" w:cs="Arial"/>
                <w:sz w:val="20"/>
              </w:rPr>
              <w:t xml:space="preserve"> ingezet. </w:t>
            </w:r>
          </w:p>
          <w:p w:rsidR="00D2572B" w:rsidRDefault="00D2572B" w:rsidP="00D2572B">
            <w:pPr>
              <w:numPr>
                <w:ilvl w:val="0"/>
                <w:numId w:val="1"/>
              </w:numPr>
              <w:spacing w:after="0" w:line="251" w:lineRule="auto"/>
              <w:ind w:hanging="360"/>
            </w:pPr>
            <w:r>
              <w:rPr>
                <w:rFonts w:ascii="Arial" w:eastAsia="Arial" w:hAnsi="Arial" w:cs="Arial"/>
                <w:sz w:val="20"/>
              </w:rPr>
              <w:t xml:space="preserve">Meneer Geerts kwam voor z’n tweemaandelijkse vit B12-injectie, die je hem hebt toegediend. </w:t>
            </w:r>
          </w:p>
          <w:p w:rsidR="00D2572B" w:rsidRDefault="00D2572B" w:rsidP="00D2572B">
            <w:pPr>
              <w:numPr>
                <w:ilvl w:val="0"/>
                <w:numId w:val="1"/>
              </w:numPr>
              <w:spacing w:after="0" w:line="251" w:lineRule="auto"/>
              <w:ind w:hanging="360"/>
            </w:pPr>
            <w:r>
              <w:rPr>
                <w:rFonts w:ascii="Arial" w:eastAsia="Arial" w:hAnsi="Arial" w:cs="Arial"/>
                <w:sz w:val="20"/>
              </w:rPr>
              <w:t xml:space="preserve">Mevrouw Haan kwam voor een uitstrijkje in het kader van het bevolkingsonderzoek op baarmoederhalskanker. </w:t>
            </w:r>
          </w:p>
          <w:p w:rsidR="00D2572B" w:rsidRDefault="00D2572B" w:rsidP="00D2572B">
            <w:pPr>
              <w:numPr>
                <w:ilvl w:val="0"/>
                <w:numId w:val="1"/>
              </w:numPr>
              <w:spacing w:after="0" w:line="251" w:lineRule="auto"/>
              <w:ind w:hanging="360"/>
            </w:pPr>
            <w:r>
              <w:rPr>
                <w:rFonts w:ascii="Arial" w:eastAsia="Arial" w:hAnsi="Arial" w:cs="Arial"/>
                <w:sz w:val="20"/>
              </w:rPr>
              <w:t xml:space="preserve">Peter </w:t>
            </w:r>
            <w:proofErr w:type="spellStart"/>
            <w:r>
              <w:rPr>
                <w:rFonts w:ascii="Arial" w:eastAsia="Arial" w:hAnsi="Arial" w:cs="Arial"/>
                <w:sz w:val="20"/>
              </w:rPr>
              <w:t>Greijdanus</w:t>
            </w:r>
            <w:proofErr w:type="spellEnd"/>
            <w:r>
              <w:rPr>
                <w:rFonts w:ascii="Arial" w:eastAsia="Arial" w:hAnsi="Arial" w:cs="Arial"/>
                <w:sz w:val="20"/>
              </w:rPr>
              <w:t xml:space="preserve"> komt op het wrattenspreekuur. Je stipt 3 wratten met stikstof aan. </w:t>
            </w:r>
          </w:p>
          <w:p w:rsidR="00D2572B" w:rsidRDefault="00D2572B" w:rsidP="00D2572B">
            <w:pPr>
              <w:numPr>
                <w:ilvl w:val="0"/>
                <w:numId w:val="1"/>
              </w:numPr>
              <w:spacing w:after="0" w:line="251" w:lineRule="auto"/>
              <w:ind w:hanging="360"/>
            </w:pPr>
            <w:r>
              <w:rPr>
                <w:rFonts w:ascii="Arial" w:eastAsia="Arial" w:hAnsi="Arial" w:cs="Arial"/>
                <w:sz w:val="20"/>
              </w:rPr>
              <w:t xml:space="preserve">De arts heeft zojuist meneer </w:t>
            </w:r>
            <w:proofErr w:type="spellStart"/>
            <w:r>
              <w:rPr>
                <w:rFonts w:ascii="Arial" w:eastAsia="Arial" w:hAnsi="Arial" w:cs="Arial"/>
                <w:sz w:val="20"/>
              </w:rPr>
              <w:t>Tonckens</w:t>
            </w:r>
            <w:proofErr w:type="spellEnd"/>
            <w:r>
              <w:rPr>
                <w:rFonts w:ascii="Arial" w:eastAsia="Arial" w:hAnsi="Arial" w:cs="Arial"/>
                <w:sz w:val="20"/>
              </w:rPr>
              <w:t xml:space="preserve"> op het spreekuur gezien en vraagt je nog even het glucose te prikken (vingerprik). </w:t>
            </w:r>
          </w:p>
          <w:p w:rsidR="00D2572B" w:rsidRDefault="00D2572B" w:rsidP="00D2572B">
            <w:pPr>
              <w:numPr>
                <w:ilvl w:val="0"/>
                <w:numId w:val="1"/>
              </w:numPr>
              <w:spacing w:after="22" w:line="251" w:lineRule="auto"/>
              <w:ind w:hanging="360"/>
            </w:pPr>
            <w:r>
              <w:rPr>
                <w:rFonts w:ascii="Arial" w:eastAsia="Arial" w:hAnsi="Arial" w:cs="Arial"/>
                <w:sz w:val="20"/>
              </w:rPr>
              <w:t xml:space="preserve">Meneer Koster kwam vanwege rugklachten bij de arts en bestelde meteen een herhalingsrecept acenocoumarol bij jou. </w:t>
            </w:r>
          </w:p>
          <w:p w:rsidR="00D2572B" w:rsidRDefault="00D2572B" w:rsidP="00D2572B">
            <w:pPr>
              <w:numPr>
                <w:ilvl w:val="0"/>
                <w:numId w:val="1"/>
              </w:numPr>
              <w:spacing w:after="2" w:line="246" w:lineRule="auto"/>
              <w:ind w:hanging="360"/>
            </w:pPr>
            <w:r>
              <w:rPr>
                <w:rFonts w:ascii="Arial" w:eastAsia="Arial" w:hAnsi="Arial" w:cs="Arial"/>
                <w:sz w:val="20"/>
              </w:rPr>
              <w:t xml:space="preserve">Meneer Huberts kwam voor z’n tweemaandelijkse vit B12-injectie, die je hem hebt toegediend. Het was de laatste ampul uit het doosje, je hebt meteen een herhalingsrecept geschreven. </w:t>
            </w:r>
          </w:p>
          <w:p w:rsidR="00D2572B" w:rsidRDefault="00D2572B" w:rsidP="00D2572B">
            <w:pPr>
              <w:numPr>
                <w:ilvl w:val="0"/>
                <w:numId w:val="1"/>
              </w:numPr>
              <w:spacing w:after="0" w:line="246" w:lineRule="auto"/>
              <w:ind w:hanging="360"/>
            </w:pPr>
            <w:r>
              <w:rPr>
                <w:rFonts w:ascii="Arial" w:eastAsia="Arial" w:hAnsi="Arial" w:cs="Arial"/>
                <w:sz w:val="20"/>
              </w:rPr>
              <w:t xml:space="preserve">Joris van Dam komt voor een sportkeuring i.v.m. </w:t>
            </w:r>
            <w:proofErr w:type="spellStart"/>
            <w:r>
              <w:rPr>
                <w:rFonts w:ascii="Arial" w:eastAsia="Arial" w:hAnsi="Arial" w:cs="Arial"/>
                <w:sz w:val="20"/>
              </w:rPr>
              <w:t>carten</w:t>
            </w:r>
            <w:proofErr w:type="spellEnd"/>
            <w:r>
              <w:rPr>
                <w:rFonts w:ascii="Arial" w:eastAsia="Arial" w:hAnsi="Arial" w:cs="Arial"/>
                <w:sz w:val="20"/>
              </w:rPr>
              <w:t xml:space="preserve">.  De keuring duurt 10 minuten. De huisarts geeft aan dat je een gericht klein onderzoek moet berekenen. </w:t>
            </w:r>
          </w:p>
          <w:p w:rsidR="00D2572B" w:rsidRDefault="00D2572B" w:rsidP="00D2572B">
            <w:pPr>
              <w:numPr>
                <w:ilvl w:val="0"/>
                <w:numId w:val="1"/>
              </w:numPr>
              <w:spacing w:after="0" w:line="259" w:lineRule="auto"/>
              <w:ind w:hanging="360"/>
            </w:pPr>
            <w:r>
              <w:rPr>
                <w:rFonts w:ascii="Arial" w:eastAsia="Arial" w:hAnsi="Arial" w:cs="Arial"/>
                <w:sz w:val="20"/>
              </w:rPr>
              <w:t xml:space="preserve">Annie </w:t>
            </w:r>
            <w:proofErr w:type="spellStart"/>
            <w:r>
              <w:rPr>
                <w:rFonts w:ascii="Arial" w:eastAsia="Arial" w:hAnsi="Arial" w:cs="Arial"/>
                <w:sz w:val="20"/>
              </w:rPr>
              <w:t>Overheem</w:t>
            </w:r>
            <w:proofErr w:type="spellEnd"/>
            <w:r>
              <w:rPr>
                <w:rFonts w:ascii="Arial" w:eastAsia="Arial" w:hAnsi="Arial" w:cs="Arial"/>
                <w:sz w:val="20"/>
              </w:rPr>
              <w:t xml:space="preserve"> komt met dochtertje Petra. Annie logeert bij haar moeder </w:t>
            </w:r>
          </w:p>
          <w:p w:rsidR="00D2572B" w:rsidRDefault="00D2572B" w:rsidP="00510EF0">
            <w:pPr>
              <w:spacing w:after="3" w:line="242" w:lineRule="auto"/>
              <w:ind w:left="721" w:firstLine="0"/>
            </w:pPr>
            <w:r>
              <w:rPr>
                <w:rFonts w:ascii="Arial" w:eastAsia="Arial" w:hAnsi="Arial" w:cs="Arial"/>
                <w:sz w:val="20"/>
              </w:rPr>
              <w:t xml:space="preserve">(Kraneweg 45 9718 JB Groningen), zelf komt zij uit Rotterdam (Blaak 298, 2502 PC). Haar dochtertje Petra, geb. 18-03-98, werd plotseling ziek, daarom is zij naar de huisarts van haar moeder gegaan.  Petra is verzekerd bij AMEV 4562348797. AMEV is gevestigd op het Europaplein 100/2, 2500 HG in Rotterdam.  </w:t>
            </w:r>
          </w:p>
          <w:p w:rsidR="00D2572B" w:rsidRDefault="00D2572B" w:rsidP="00D2572B">
            <w:pPr>
              <w:numPr>
                <w:ilvl w:val="0"/>
                <w:numId w:val="1"/>
              </w:numPr>
              <w:spacing w:after="0" w:line="251" w:lineRule="auto"/>
              <w:ind w:hanging="360"/>
            </w:pPr>
            <w:r>
              <w:rPr>
                <w:rFonts w:ascii="Arial" w:eastAsia="Arial" w:hAnsi="Arial" w:cs="Arial"/>
                <w:sz w:val="20"/>
              </w:rPr>
              <w:t xml:space="preserve">Meneer Vervoort is 71 jaar en is voor zijn rijbewijs gekeurd. De keuring duurde 30 minuten. </w:t>
            </w:r>
          </w:p>
          <w:p w:rsidR="00D2572B" w:rsidRDefault="00D2572B" w:rsidP="00D2572B">
            <w:pPr>
              <w:numPr>
                <w:ilvl w:val="0"/>
                <w:numId w:val="1"/>
              </w:numPr>
              <w:spacing w:after="1" w:line="246" w:lineRule="auto"/>
              <w:ind w:hanging="360"/>
            </w:pPr>
            <w:r>
              <w:rPr>
                <w:rFonts w:ascii="Arial" w:eastAsia="Arial" w:hAnsi="Arial" w:cs="Arial"/>
                <w:sz w:val="20"/>
              </w:rPr>
              <w:t xml:space="preserve">Jannie van Dam, geb. 01-05-75, zij staat op een camping in de buurt. Zij is op consult geweest omdat zij klachten had, zij blijkt een blaasontsteking te hebben. De arts heeft haar daarvoor een recept meegegeven.  </w:t>
            </w:r>
          </w:p>
          <w:p w:rsidR="00D2572B" w:rsidRDefault="00D2572B" w:rsidP="00D2572B">
            <w:pPr>
              <w:numPr>
                <w:ilvl w:val="0"/>
                <w:numId w:val="1"/>
              </w:numPr>
              <w:spacing w:after="0" w:line="251" w:lineRule="auto"/>
              <w:ind w:hanging="360"/>
            </w:pPr>
            <w:r>
              <w:rPr>
                <w:rFonts w:ascii="Arial" w:eastAsia="Arial" w:hAnsi="Arial" w:cs="Arial"/>
                <w:sz w:val="20"/>
              </w:rPr>
              <w:t xml:space="preserve">Meneer Verhulst komt omdat hij door een hond is gebeten. In opdracht van de arts dien je hem tetanusvaccin uit de eigen voorraad toe. </w:t>
            </w:r>
          </w:p>
          <w:p w:rsidR="00D2572B" w:rsidRDefault="00D2572B" w:rsidP="00D2572B">
            <w:pPr>
              <w:numPr>
                <w:ilvl w:val="0"/>
                <w:numId w:val="1"/>
              </w:numPr>
              <w:spacing w:after="0" w:line="251" w:lineRule="auto"/>
              <w:ind w:hanging="360"/>
            </w:pPr>
            <w:r>
              <w:rPr>
                <w:rFonts w:ascii="Arial" w:eastAsia="Arial" w:hAnsi="Arial" w:cs="Arial"/>
                <w:sz w:val="20"/>
              </w:rPr>
              <w:t xml:space="preserve">Joke Cazemier komt vandaag op het spreekuur voor het plaatsen van een spiraal.  </w:t>
            </w:r>
          </w:p>
          <w:p w:rsidR="00D2572B" w:rsidRDefault="00D2572B" w:rsidP="00D2572B">
            <w:pPr>
              <w:numPr>
                <w:ilvl w:val="0"/>
                <w:numId w:val="1"/>
              </w:numPr>
              <w:spacing w:after="0" w:line="251" w:lineRule="auto"/>
              <w:ind w:hanging="360"/>
            </w:pPr>
            <w:r>
              <w:rPr>
                <w:rFonts w:ascii="Arial" w:eastAsia="Arial" w:hAnsi="Arial" w:cs="Arial"/>
                <w:sz w:val="20"/>
              </w:rPr>
              <w:t xml:space="preserve">Meneer Berghuis komt vanwege een zere schouder. Na het onderzoek besluit de huisarts hem een </w:t>
            </w:r>
            <w:proofErr w:type="spellStart"/>
            <w:r>
              <w:rPr>
                <w:rFonts w:ascii="Arial" w:eastAsia="Arial" w:hAnsi="Arial" w:cs="Arial"/>
                <w:sz w:val="20"/>
              </w:rPr>
              <w:t>Cyriax</w:t>
            </w:r>
            <w:proofErr w:type="spellEnd"/>
            <w:r>
              <w:rPr>
                <w:rFonts w:ascii="Arial" w:eastAsia="Arial" w:hAnsi="Arial" w:cs="Arial"/>
                <w:sz w:val="20"/>
              </w:rPr>
              <w:t xml:space="preserve">-injectie te geven. </w:t>
            </w:r>
          </w:p>
          <w:p w:rsidR="00D2572B" w:rsidRDefault="00D2572B" w:rsidP="00510EF0">
            <w:pPr>
              <w:spacing w:after="0" w:line="259" w:lineRule="auto"/>
              <w:ind w:left="721" w:firstLine="0"/>
            </w:pPr>
            <w:r>
              <w:rPr>
                <w:rFonts w:ascii="Arial" w:eastAsia="Arial" w:hAnsi="Arial" w:cs="Arial"/>
                <w:sz w:val="20"/>
              </w:rPr>
              <w:t xml:space="preserve"> </w:t>
            </w:r>
          </w:p>
        </w:tc>
      </w:tr>
    </w:tbl>
    <w:p w:rsidR="00D2572B" w:rsidRDefault="00D2572B" w:rsidP="00D2572B">
      <w:pPr>
        <w:spacing w:after="0" w:line="259" w:lineRule="auto"/>
        <w:ind w:left="0" w:firstLine="0"/>
        <w:jc w:val="both"/>
      </w:pPr>
      <w:r>
        <w:rPr>
          <w:rFonts w:ascii="Arial" w:eastAsia="Arial" w:hAnsi="Arial" w:cs="Arial"/>
          <w:sz w:val="20"/>
        </w:rPr>
        <w:t xml:space="preserve"> </w:t>
      </w:r>
      <w:r>
        <w:rPr>
          <w:rFonts w:ascii="Arial" w:eastAsia="Arial" w:hAnsi="Arial" w:cs="Arial"/>
          <w:sz w:val="20"/>
        </w:rPr>
        <w:tab/>
        <w:t xml:space="preserve"> </w:t>
      </w:r>
    </w:p>
    <w:tbl>
      <w:tblPr>
        <w:tblStyle w:val="TableGrid"/>
        <w:tblW w:w="9710" w:type="dxa"/>
        <w:tblInd w:w="-70" w:type="dxa"/>
        <w:tblCellMar>
          <w:top w:w="9" w:type="dxa"/>
          <w:left w:w="70" w:type="dxa"/>
          <w:right w:w="149" w:type="dxa"/>
        </w:tblCellMar>
        <w:tblLook w:val="04A0" w:firstRow="1" w:lastRow="0" w:firstColumn="1" w:lastColumn="0" w:noHBand="0" w:noVBand="1"/>
      </w:tblPr>
      <w:tblGrid>
        <w:gridCol w:w="1771"/>
        <w:gridCol w:w="7939"/>
      </w:tblGrid>
      <w:tr w:rsidR="00D2572B" w:rsidTr="00510EF0">
        <w:trPr>
          <w:trHeight w:val="1625"/>
        </w:trPr>
        <w:tc>
          <w:tcPr>
            <w:tcW w:w="1771" w:type="dxa"/>
            <w:tcBorders>
              <w:top w:val="single" w:sz="4" w:space="0" w:color="000000"/>
              <w:left w:val="single" w:sz="4" w:space="0" w:color="000000"/>
              <w:bottom w:val="single" w:sz="4" w:space="0" w:color="000000"/>
              <w:right w:val="single" w:sz="4" w:space="0" w:color="000000"/>
            </w:tcBorders>
          </w:tcPr>
          <w:p w:rsidR="00D2572B" w:rsidRDefault="00D2572B" w:rsidP="00510EF0">
            <w:pPr>
              <w:spacing w:after="0" w:line="259" w:lineRule="auto"/>
              <w:ind w:left="0" w:firstLine="0"/>
            </w:pPr>
            <w:r>
              <w:rPr>
                <w:rFonts w:ascii="Arial" w:eastAsia="Arial" w:hAnsi="Arial" w:cs="Arial"/>
                <w:b/>
                <w:sz w:val="20"/>
              </w:rPr>
              <w:lastRenderedPageBreak/>
              <w:t xml:space="preserve">Werkwijze </w:t>
            </w:r>
          </w:p>
        </w:tc>
        <w:tc>
          <w:tcPr>
            <w:tcW w:w="7939" w:type="dxa"/>
            <w:tcBorders>
              <w:top w:val="single" w:sz="4" w:space="0" w:color="000000"/>
              <w:left w:val="single" w:sz="4" w:space="0" w:color="000000"/>
              <w:bottom w:val="single" w:sz="4" w:space="0" w:color="000000"/>
              <w:right w:val="single" w:sz="4" w:space="0" w:color="000000"/>
            </w:tcBorders>
          </w:tcPr>
          <w:p w:rsidR="00D2572B" w:rsidRDefault="00D2572B" w:rsidP="00510EF0">
            <w:pPr>
              <w:spacing w:after="213" w:line="259" w:lineRule="auto"/>
              <w:ind w:left="0" w:firstLine="0"/>
            </w:pPr>
            <w:r>
              <w:rPr>
                <w:rFonts w:ascii="Arial" w:eastAsia="Arial" w:hAnsi="Arial" w:cs="Arial"/>
                <w:sz w:val="20"/>
              </w:rPr>
              <w:t xml:space="preserve">Opdrachten </w:t>
            </w:r>
          </w:p>
          <w:p w:rsidR="00D2572B" w:rsidRDefault="00D2572B" w:rsidP="00D2572B">
            <w:pPr>
              <w:numPr>
                <w:ilvl w:val="0"/>
                <w:numId w:val="2"/>
              </w:numPr>
              <w:spacing w:after="0" w:line="259" w:lineRule="auto"/>
              <w:ind w:hanging="360"/>
            </w:pPr>
            <w:r>
              <w:rPr>
                <w:rFonts w:ascii="Arial" w:eastAsia="Arial" w:hAnsi="Arial" w:cs="Arial"/>
                <w:sz w:val="20"/>
              </w:rPr>
              <w:t xml:space="preserve">Bekijk de meest recente tarievenlijst (zie ondersteuning). </w:t>
            </w:r>
          </w:p>
          <w:p w:rsidR="00D2572B" w:rsidRDefault="00D2572B" w:rsidP="00D2572B">
            <w:pPr>
              <w:numPr>
                <w:ilvl w:val="0"/>
                <w:numId w:val="2"/>
              </w:numPr>
              <w:spacing w:after="0" w:line="241" w:lineRule="auto"/>
              <w:ind w:hanging="360"/>
            </w:pPr>
            <w:r>
              <w:rPr>
                <w:rFonts w:ascii="Arial" w:eastAsia="Arial" w:hAnsi="Arial" w:cs="Arial"/>
                <w:sz w:val="20"/>
              </w:rPr>
              <w:t xml:space="preserve">Geef per situatie aan wat (omschrijving verrichting + zo mogelijk bedrag) er gedeclareerd dient te worden. </w:t>
            </w:r>
          </w:p>
          <w:p w:rsidR="00D2572B" w:rsidRDefault="00D2572B" w:rsidP="00D2572B">
            <w:pPr>
              <w:numPr>
                <w:ilvl w:val="0"/>
                <w:numId w:val="2"/>
              </w:numPr>
              <w:spacing w:after="0" w:line="259" w:lineRule="auto"/>
              <w:ind w:hanging="360"/>
            </w:pPr>
            <w:r>
              <w:rPr>
                <w:rFonts w:ascii="Arial" w:eastAsia="Arial" w:hAnsi="Arial" w:cs="Arial"/>
                <w:sz w:val="20"/>
              </w:rPr>
              <w:t xml:space="preserve">Hoe noem je patiënten die in de praktijk komen maar geen patiënt van die huisarts zijn? </w:t>
            </w:r>
          </w:p>
        </w:tc>
      </w:tr>
      <w:tr w:rsidR="00D2572B" w:rsidTr="00510EF0">
        <w:trPr>
          <w:trHeight w:val="1669"/>
        </w:trPr>
        <w:tc>
          <w:tcPr>
            <w:tcW w:w="1771" w:type="dxa"/>
            <w:tcBorders>
              <w:top w:val="single" w:sz="4" w:space="0" w:color="000000"/>
              <w:left w:val="single" w:sz="4" w:space="0" w:color="000000"/>
              <w:bottom w:val="single" w:sz="4" w:space="0" w:color="000000"/>
              <w:right w:val="single" w:sz="4" w:space="0" w:color="000000"/>
            </w:tcBorders>
          </w:tcPr>
          <w:p w:rsidR="00D2572B" w:rsidRDefault="00D2572B" w:rsidP="00510EF0">
            <w:pPr>
              <w:spacing w:after="0" w:line="259" w:lineRule="auto"/>
              <w:ind w:left="0" w:firstLine="0"/>
            </w:pPr>
            <w:r>
              <w:rPr>
                <w:rFonts w:ascii="Arial" w:eastAsia="Arial" w:hAnsi="Arial" w:cs="Arial"/>
                <w:b/>
                <w:sz w:val="20"/>
              </w:rPr>
              <w:t xml:space="preserve">Ondersteuning </w:t>
            </w:r>
          </w:p>
        </w:tc>
        <w:tc>
          <w:tcPr>
            <w:tcW w:w="7939" w:type="dxa"/>
            <w:tcBorders>
              <w:top w:val="single" w:sz="4" w:space="0" w:color="000000"/>
              <w:left w:val="single" w:sz="4" w:space="0" w:color="000000"/>
              <w:bottom w:val="single" w:sz="4" w:space="0" w:color="000000"/>
              <w:right w:val="single" w:sz="4" w:space="0" w:color="000000"/>
            </w:tcBorders>
          </w:tcPr>
          <w:p w:rsidR="00D2572B" w:rsidRDefault="00D2572B" w:rsidP="00510EF0">
            <w:pPr>
              <w:spacing w:after="218" w:line="259" w:lineRule="auto"/>
              <w:ind w:left="0" w:firstLine="0"/>
              <w:rPr>
                <w:rFonts w:ascii="Arial" w:eastAsia="Arial" w:hAnsi="Arial" w:cs="Arial"/>
                <w:sz w:val="20"/>
              </w:rPr>
            </w:pPr>
            <w:r>
              <w:rPr>
                <w:rFonts w:ascii="Arial" w:eastAsia="Arial" w:hAnsi="Arial" w:cs="Arial"/>
                <w:sz w:val="20"/>
              </w:rPr>
              <w:t>Tarieven huisartsenzorg:</w:t>
            </w:r>
          </w:p>
          <w:p w:rsidR="00D2572B" w:rsidRDefault="00D2572B" w:rsidP="00510EF0">
            <w:pPr>
              <w:spacing w:after="218" w:line="259" w:lineRule="auto"/>
              <w:ind w:left="0" w:firstLine="0"/>
              <w:rPr>
                <w:rFonts w:ascii="Arial" w:eastAsia="Arial" w:hAnsi="Arial" w:cs="Arial"/>
                <w:sz w:val="20"/>
              </w:rPr>
            </w:pPr>
            <w:hyperlink r:id="rId5" w:history="1">
              <w:r w:rsidRPr="002C3E78">
                <w:rPr>
                  <w:rStyle w:val="Hyperlink"/>
                  <w:rFonts w:ascii="Arial" w:eastAsia="Arial" w:hAnsi="Arial" w:cs="Arial"/>
                  <w:sz w:val="20"/>
                </w:rPr>
                <w:t>Link huisartsen en multidisciplinaire zorg</w:t>
              </w:r>
            </w:hyperlink>
            <w:r>
              <w:rPr>
                <w:rFonts w:ascii="Arial" w:eastAsia="Arial" w:hAnsi="Arial" w:cs="Arial"/>
                <w:sz w:val="20"/>
              </w:rPr>
              <w:t xml:space="preserve"> 2016</w:t>
            </w:r>
          </w:p>
          <w:p w:rsidR="00D2572B" w:rsidRDefault="00D2572B" w:rsidP="00510EF0">
            <w:pPr>
              <w:spacing w:after="218" w:line="259" w:lineRule="auto"/>
              <w:ind w:left="0" w:firstLine="0"/>
            </w:pPr>
            <w:hyperlink r:id="rId6" w:history="1">
              <w:r w:rsidRPr="002C3E78">
                <w:rPr>
                  <w:rStyle w:val="Hyperlink"/>
                  <w:rFonts w:ascii="Arial" w:eastAsia="Arial" w:hAnsi="Arial" w:cs="Arial"/>
                  <w:sz w:val="20"/>
                </w:rPr>
                <w:t xml:space="preserve">Link </w:t>
              </w:r>
              <w:proofErr w:type="spellStart"/>
              <w:r w:rsidRPr="002C3E78">
                <w:rPr>
                  <w:rStyle w:val="Hyperlink"/>
                  <w:rFonts w:ascii="Arial" w:eastAsia="Arial" w:hAnsi="Arial" w:cs="Arial"/>
                  <w:sz w:val="20"/>
                </w:rPr>
                <w:t>huisartenzorg</w:t>
              </w:r>
              <w:proofErr w:type="spellEnd"/>
              <w:r w:rsidRPr="002C3E78">
                <w:rPr>
                  <w:rStyle w:val="Hyperlink"/>
                  <w:rFonts w:ascii="Arial" w:eastAsia="Arial" w:hAnsi="Arial" w:cs="Arial"/>
                  <w:sz w:val="20"/>
                </w:rPr>
                <w:t xml:space="preserve"> en multidisciplinaire zorg 2017</w:t>
              </w:r>
            </w:hyperlink>
            <w:r>
              <w:rPr>
                <w:rFonts w:ascii="Arial" w:eastAsia="Arial" w:hAnsi="Arial" w:cs="Arial"/>
                <w:sz w:val="20"/>
              </w:rPr>
              <w:t xml:space="preserve">  </w:t>
            </w:r>
          </w:p>
          <w:p w:rsidR="00D2572B" w:rsidRDefault="00D2572B" w:rsidP="00510EF0">
            <w:pPr>
              <w:spacing w:after="0" w:line="259" w:lineRule="auto"/>
              <w:ind w:left="0" w:firstLine="0"/>
            </w:pPr>
            <w:r>
              <w:rPr>
                <w:rFonts w:ascii="Arial" w:eastAsia="Arial" w:hAnsi="Arial" w:cs="Arial"/>
                <w:sz w:val="20"/>
              </w:rPr>
              <w:t xml:space="preserve">LHV-declareerwijzer (alleen beschikbaar voor leden) </w:t>
            </w:r>
          </w:p>
        </w:tc>
      </w:tr>
    </w:tbl>
    <w:p w:rsidR="00453CA7" w:rsidRDefault="00D2572B"/>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ED2"/>
    <w:multiLevelType w:val="hybridMultilevel"/>
    <w:tmpl w:val="043A69C4"/>
    <w:lvl w:ilvl="0" w:tplc="16A05E50">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90B174">
      <w:start w:val="1"/>
      <w:numFmt w:val="lowerLetter"/>
      <w:lvlText w:val="%2"/>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5A9F30">
      <w:start w:val="1"/>
      <w:numFmt w:val="lowerRoman"/>
      <w:lvlText w:val="%3"/>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5A2B86">
      <w:start w:val="1"/>
      <w:numFmt w:val="decimal"/>
      <w:lvlText w:val="%4"/>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492B0">
      <w:start w:val="1"/>
      <w:numFmt w:val="lowerLetter"/>
      <w:lvlText w:val="%5"/>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9279A8">
      <w:start w:val="1"/>
      <w:numFmt w:val="lowerRoman"/>
      <w:lvlText w:val="%6"/>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42C826">
      <w:start w:val="1"/>
      <w:numFmt w:val="decimal"/>
      <w:lvlText w:val="%7"/>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B80942">
      <w:start w:val="1"/>
      <w:numFmt w:val="lowerLetter"/>
      <w:lvlText w:val="%8"/>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ECA974">
      <w:start w:val="1"/>
      <w:numFmt w:val="lowerRoman"/>
      <w:lvlText w:val="%9"/>
      <w:lvlJc w:val="left"/>
      <w:pPr>
        <w:ind w:left="6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0955C9"/>
    <w:multiLevelType w:val="hybridMultilevel"/>
    <w:tmpl w:val="9F2ABBA6"/>
    <w:lvl w:ilvl="0" w:tplc="487AF3A2">
      <w:start w:val="1"/>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A83408">
      <w:start w:val="1"/>
      <w:numFmt w:val="lowerLetter"/>
      <w:lvlText w:val="%2"/>
      <w:lvlJc w:val="left"/>
      <w:pPr>
        <w:ind w:left="1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62A092">
      <w:start w:val="1"/>
      <w:numFmt w:val="lowerRoman"/>
      <w:lvlText w:val="%3"/>
      <w:lvlJc w:val="left"/>
      <w:pPr>
        <w:ind w:left="2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09A78">
      <w:start w:val="1"/>
      <w:numFmt w:val="decimal"/>
      <w:lvlText w:val="%4"/>
      <w:lvlJc w:val="left"/>
      <w:pPr>
        <w:ind w:left="2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625BC2">
      <w:start w:val="1"/>
      <w:numFmt w:val="lowerLetter"/>
      <w:lvlText w:val="%5"/>
      <w:lvlJc w:val="left"/>
      <w:pPr>
        <w:ind w:left="3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709540">
      <w:start w:val="1"/>
      <w:numFmt w:val="lowerRoman"/>
      <w:lvlText w:val="%6"/>
      <w:lvlJc w:val="left"/>
      <w:pPr>
        <w:ind w:left="4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6A19B6">
      <w:start w:val="1"/>
      <w:numFmt w:val="decimal"/>
      <w:lvlText w:val="%7"/>
      <w:lvlJc w:val="left"/>
      <w:pPr>
        <w:ind w:left="5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70B71C">
      <w:start w:val="1"/>
      <w:numFmt w:val="lowerLetter"/>
      <w:lvlText w:val="%8"/>
      <w:lvlJc w:val="left"/>
      <w:pPr>
        <w:ind w:left="5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00CA2">
      <w:start w:val="1"/>
      <w:numFmt w:val="lowerRoman"/>
      <w:lvlText w:val="%9"/>
      <w:lvlJc w:val="left"/>
      <w:pPr>
        <w:ind w:left="6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2B"/>
    <w:rsid w:val="008C3A90"/>
    <w:rsid w:val="00B401FE"/>
    <w:rsid w:val="00CD179C"/>
    <w:rsid w:val="00D2572B"/>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9A4A-38BE-4719-8AA4-3F6282F0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2572B"/>
    <w:pPr>
      <w:spacing w:after="203" w:line="271" w:lineRule="auto"/>
      <w:ind w:left="13"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D2572B"/>
    <w:pPr>
      <w:spacing w:after="0" w:line="240" w:lineRule="auto"/>
    </w:pPr>
    <w:rPr>
      <w:rFonts w:eastAsiaTheme="minorEastAsia"/>
      <w:lang w:eastAsia="nl-NL"/>
    </w:rPr>
    <w:tblPr>
      <w:tblCellMar>
        <w:top w:w="0" w:type="dxa"/>
        <w:left w:w="0" w:type="dxa"/>
        <w:bottom w:w="0" w:type="dxa"/>
        <w:right w:w="0" w:type="dxa"/>
      </w:tblCellMar>
    </w:tblPr>
  </w:style>
  <w:style w:type="character" w:styleId="Hyperlink">
    <w:name w:val="Hyperlink"/>
    <w:basedOn w:val="Standaardalinea-lettertype"/>
    <w:uiPriority w:val="99"/>
    <w:unhideWhenUsed/>
    <w:rsid w:val="00D25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za.nl/1048076/1048144/TB_REG_17621_03__Huisartsenzorg_en_multidisciplinaire_zorg_2017.pdf" TargetMode="External"/><Relationship Id="rId5" Type="http://schemas.openxmlformats.org/officeDocument/2006/relationships/hyperlink" Target="https://www.nza.nl/1048076/1048144/TB_CU_7123_04__Huisartsenzorg_en_multidisciplinaire_zorg_2016.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2017-06-16T09:31:00Z</dcterms:created>
  <dcterms:modified xsi:type="dcterms:W3CDTF">2017-06-16T09:32:00Z</dcterms:modified>
</cp:coreProperties>
</file>